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8CEF9" w14:textId="77777777" w:rsidR="00E97CC3" w:rsidRPr="00E97CC3" w:rsidRDefault="00E97CC3" w:rsidP="00E97CC3">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E97CC3">
        <w:rPr>
          <w:rFonts w:ascii="Lato" w:eastAsia="Times New Roman" w:hAnsi="Lato" w:cs="Times New Roman"/>
          <w:color w:val="CC3300"/>
          <w:kern w:val="36"/>
          <w:sz w:val="36"/>
          <w:szCs w:val="36"/>
          <w:lang w:eastAsia="fr-BE"/>
          <w14:ligatures w14:val="none"/>
        </w:rPr>
        <w:t>Les métaux progressent prudemment</w:t>
      </w:r>
    </w:p>
    <w:p w14:paraId="60591294" w14:textId="2E891FC5" w:rsidR="00E97CC3" w:rsidRPr="00E97CC3" w:rsidRDefault="00E97CC3" w:rsidP="00E97CC3">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542A95BA" w14:textId="77777777" w:rsidR="00E97CC3" w:rsidRPr="00E97CC3" w:rsidRDefault="00E97CC3" w:rsidP="00E97CC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97CC3">
        <w:rPr>
          <w:rFonts w:ascii="Lato" w:eastAsia="Times New Roman" w:hAnsi="Lato" w:cs="Times New Roman"/>
          <w:color w:val="000000"/>
          <w:kern w:val="0"/>
          <w:sz w:val="23"/>
          <w:szCs w:val="23"/>
          <w:lang w:eastAsia="fr-BE"/>
          <w14:ligatures w14:val="none"/>
        </w:rPr>
        <w:t>En ce début de second semestre, les cours des métaux de base sont, pour la plupart, en hausse. Ils profitent de l’optimisme des investisseurs, et ce malgré des perspectives de demande relativement faibles à court terme.</w:t>
      </w:r>
    </w:p>
    <w:p w14:paraId="00BED1DF" w14:textId="77777777" w:rsidR="00E97CC3" w:rsidRPr="00E97CC3" w:rsidRDefault="00E97CC3" w:rsidP="00E97CC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97CC3">
        <w:rPr>
          <w:rFonts w:ascii="Lato" w:eastAsia="Times New Roman" w:hAnsi="Lato" w:cs="Times New Roman"/>
          <w:color w:val="000000"/>
          <w:kern w:val="0"/>
          <w:sz w:val="23"/>
          <w:szCs w:val="23"/>
          <w:lang w:eastAsia="fr-BE"/>
          <w14:ligatures w14:val="none"/>
        </w:rPr>
        <w:t xml:space="preserve">La tendance est menée par l’étain, qui affiche +3,2 % sur le </w:t>
      </w:r>
      <w:proofErr w:type="spellStart"/>
      <w:r w:rsidRPr="00E97CC3">
        <w:rPr>
          <w:rFonts w:ascii="Lato" w:eastAsia="Times New Roman" w:hAnsi="Lato" w:cs="Times New Roman"/>
          <w:color w:val="000000"/>
          <w:kern w:val="0"/>
          <w:sz w:val="23"/>
          <w:szCs w:val="23"/>
          <w:lang w:eastAsia="fr-BE"/>
          <w14:ligatures w14:val="none"/>
        </w:rPr>
        <w:t>ShFE</w:t>
      </w:r>
      <w:proofErr w:type="spellEnd"/>
      <w:r w:rsidRPr="00E97CC3">
        <w:rPr>
          <w:rFonts w:ascii="Lato" w:eastAsia="Times New Roman" w:hAnsi="Lato" w:cs="Times New Roman"/>
          <w:color w:val="000000"/>
          <w:kern w:val="0"/>
          <w:sz w:val="23"/>
          <w:szCs w:val="23"/>
          <w:lang w:eastAsia="fr-BE"/>
          <w14:ligatures w14:val="none"/>
        </w:rPr>
        <w:t xml:space="preserve"> et +1,8 % sur le LME (pour livraison à trois mois). Les cours de </w:t>
      </w:r>
      <w:r w:rsidRPr="00E97CC3">
        <w:rPr>
          <w:rFonts w:ascii="Lato" w:eastAsia="Times New Roman" w:hAnsi="Lato" w:cs="Times New Roman"/>
          <w:color w:val="000000"/>
          <w:kern w:val="0"/>
          <w:sz w:val="23"/>
          <w:szCs w:val="23"/>
          <w:u w:val="single"/>
          <w:lang w:eastAsia="fr-BE"/>
          <w14:ligatures w14:val="none"/>
        </w:rPr>
        <w:t>l’étain</w:t>
      </w:r>
      <w:r w:rsidRPr="00E97CC3">
        <w:rPr>
          <w:rFonts w:ascii="Lato" w:eastAsia="Times New Roman" w:hAnsi="Lato" w:cs="Times New Roman"/>
          <w:color w:val="000000"/>
          <w:kern w:val="0"/>
          <w:sz w:val="23"/>
          <w:szCs w:val="23"/>
          <w:lang w:eastAsia="fr-BE"/>
          <w14:ligatures w14:val="none"/>
        </w:rPr>
        <w:t xml:space="preserve"> resteront caractérisés par une volatilité, selon Hu Bin, analyste de </w:t>
      </w:r>
      <w:proofErr w:type="spellStart"/>
      <w:r w:rsidRPr="00E97CC3">
        <w:rPr>
          <w:rFonts w:ascii="Lato" w:eastAsia="Times New Roman" w:hAnsi="Lato" w:cs="Times New Roman"/>
          <w:color w:val="000000"/>
          <w:kern w:val="0"/>
          <w:sz w:val="23"/>
          <w:szCs w:val="23"/>
          <w:lang w:eastAsia="fr-BE"/>
          <w14:ligatures w14:val="none"/>
        </w:rPr>
        <w:t>Founder</w:t>
      </w:r>
      <w:proofErr w:type="spellEnd"/>
      <w:r w:rsidRPr="00E97CC3">
        <w:rPr>
          <w:rFonts w:ascii="Lato" w:eastAsia="Times New Roman" w:hAnsi="Lato" w:cs="Times New Roman"/>
          <w:color w:val="000000"/>
          <w:kern w:val="0"/>
          <w:sz w:val="23"/>
          <w:szCs w:val="23"/>
          <w:lang w:eastAsia="fr-BE"/>
          <w14:ligatures w14:val="none"/>
        </w:rPr>
        <w:t xml:space="preserve"> </w:t>
      </w:r>
      <w:proofErr w:type="spellStart"/>
      <w:r w:rsidRPr="00E97CC3">
        <w:rPr>
          <w:rFonts w:ascii="Lato" w:eastAsia="Times New Roman" w:hAnsi="Lato" w:cs="Times New Roman"/>
          <w:color w:val="000000"/>
          <w:kern w:val="0"/>
          <w:sz w:val="23"/>
          <w:szCs w:val="23"/>
          <w:lang w:eastAsia="fr-BE"/>
          <w14:ligatures w14:val="none"/>
        </w:rPr>
        <w:t>Cifco</w:t>
      </w:r>
      <w:proofErr w:type="spellEnd"/>
      <w:r w:rsidRPr="00E97CC3">
        <w:rPr>
          <w:rFonts w:ascii="Lato" w:eastAsia="Times New Roman" w:hAnsi="Lato" w:cs="Times New Roman"/>
          <w:color w:val="000000"/>
          <w:kern w:val="0"/>
          <w:sz w:val="23"/>
          <w:szCs w:val="23"/>
          <w:lang w:eastAsia="fr-BE"/>
          <w14:ligatures w14:val="none"/>
        </w:rPr>
        <w:t xml:space="preserve"> Futures, en raison d’une interdiction prochaine de l’activité minière en Birmanie. D’après Hu Bin, </w:t>
      </w:r>
      <w:r w:rsidRPr="00E97CC3">
        <w:rPr>
          <w:rFonts w:ascii="Lato" w:eastAsia="Times New Roman" w:hAnsi="Lato" w:cs="Times New Roman"/>
          <w:color w:val="000000"/>
          <w:kern w:val="0"/>
          <w:sz w:val="23"/>
          <w:szCs w:val="23"/>
          <w:u w:val="single"/>
          <w:lang w:eastAsia="fr-BE"/>
          <w14:ligatures w14:val="none"/>
        </w:rPr>
        <w:t>l’étain</w:t>
      </w:r>
      <w:r w:rsidRPr="00E97CC3">
        <w:rPr>
          <w:rFonts w:ascii="Lato" w:eastAsia="Times New Roman" w:hAnsi="Lato" w:cs="Times New Roman"/>
          <w:color w:val="000000"/>
          <w:kern w:val="0"/>
          <w:sz w:val="23"/>
          <w:szCs w:val="23"/>
          <w:lang w:eastAsia="fr-BE"/>
          <w14:ligatures w14:val="none"/>
        </w:rPr>
        <w:t> pourrait fluctuer entre 170.000 et 250.000 yuan/t durant le reste de l’année.</w:t>
      </w:r>
    </w:p>
    <w:p w14:paraId="33860E90" w14:textId="77777777" w:rsidR="00E97CC3" w:rsidRPr="00E97CC3" w:rsidRDefault="00E97CC3" w:rsidP="00E97CC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97CC3">
        <w:rPr>
          <w:rFonts w:ascii="Lato" w:eastAsia="Times New Roman" w:hAnsi="Lato" w:cs="Times New Roman"/>
          <w:color w:val="000000"/>
          <w:kern w:val="0"/>
          <w:sz w:val="23"/>
          <w:szCs w:val="23"/>
          <w:lang w:eastAsia="fr-BE"/>
          <w14:ligatures w14:val="none"/>
        </w:rPr>
        <w:t>Des mesures de relance sont espérées en Chine depuis la parution de données, la semaine dernière, indiquant une contraction de l’activité industrielle pour le troisième mois consécutif. La croissance de l’activité industrielle a effectivement ralenti, en particulier les recrutements, car les entreprises font face à des conditions de marché décourageantes. Les investisseurs gardent néanmoins espoir en ce qui concerne un possible plan de relance.</w:t>
      </w:r>
    </w:p>
    <w:p w14:paraId="38E966C8" w14:textId="77777777" w:rsidR="00E97CC3" w:rsidRPr="00E97CC3" w:rsidRDefault="00E97CC3" w:rsidP="00E97CC3">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E97CC3">
        <w:rPr>
          <w:rFonts w:ascii="Lato" w:eastAsia="Times New Roman" w:hAnsi="Lato" w:cs="Times New Roman"/>
          <w:color w:val="000000"/>
          <w:kern w:val="0"/>
          <w:sz w:val="23"/>
          <w:szCs w:val="23"/>
          <w:lang w:eastAsia="fr-BE"/>
          <w14:ligatures w14:val="none"/>
        </w:rPr>
        <w:t>A court terme, les analystes soulignent que la demande en métaux, en particulier en </w:t>
      </w:r>
      <w:r w:rsidRPr="00E97CC3">
        <w:rPr>
          <w:rFonts w:ascii="Lato" w:eastAsia="Times New Roman" w:hAnsi="Lato" w:cs="Times New Roman"/>
          <w:color w:val="000000"/>
          <w:kern w:val="0"/>
          <w:sz w:val="23"/>
          <w:szCs w:val="23"/>
          <w:u w:val="single"/>
          <w:lang w:eastAsia="fr-BE"/>
          <w14:ligatures w14:val="none"/>
        </w:rPr>
        <w:t>cuivre</w:t>
      </w:r>
      <w:r w:rsidRPr="00E97CC3">
        <w:rPr>
          <w:rFonts w:ascii="Lato" w:eastAsia="Times New Roman" w:hAnsi="Lato" w:cs="Times New Roman"/>
          <w:color w:val="000000"/>
          <w:kern w:val="0"/>
          <w:sz w:val="23"/>
          <w:szCs w:val="23"/>
          <w:lang w:eastAsia="fr-BE"/>
          <w14:ligatures w14:val="none"/>
        </w:rPr>
        <w:t>, risque de ne pas s’améliorer, ses principaux secteurs d’application étant actuellement sur le déclin. Sur le LME, le </w:t>
      </w:r>
      <w:r w:rsidRPr="00E97CC3">
        <w:rPr>
          <w:rFonts w:ascii="Lato" w:eastAsia="Times New Roman" w:hAnsi="Lato" w:cs="Times New Roman"/>
          <w:color w:val="000000"/>
          <w:kern w:val="0"/>
          <w:sz w:val="23"/>
          <w:szCs w:val="23"/>
          <w:u w:val="single"/>
          <w:lang w:eastAsia="fr-BE"/>
          <w14:ligatures w14:val="none"/>
        </w:rPr>
        <w:t>cuivre</w:t>
      </w:r>
      <w:r w:rsidRPr="00E97CC3">
        <w:rPr>
          <w:rFonts w:ascii="Lato" w:eastAsia="Times New Roman" w:hAnsi="Lato" w:cs="Times New Roman"/>
          <w:color w:val="000000"/>
          <w:kern w:val="0"/>
          <w:sz w:val="23"/>
          <w:szCs w:val="23"/>
          <w:lang w:eastAsia="fr-BE"/>
          <w14:ligatures w14:val="none"/>
        </w:rPr>
        <w:t> gagne toutefois 0,8 % à 8,380.50 $/t et </w:t>
      </w:r>
      <w:r w:rsidRPr="00E97CC3">
        <w:rPr>
          <w:rFonts w:ascii="Lato" w:eastAsia="Times New Roman" w:hAnsi="Lato" w:cs="Times New Roman"/>
          <w:color w:val="000000"/>
          <w:kern w:val="0"/>
          <w:sz w:val="23"/>
          <w:szCs w:val="23"/>
          <w:u w:val="single"/>
          <w:lang w:eastAsia="fr-BE"/>
          <w14:ligatures w14:val="none"/>
        </w:rPr>
        <w:t>l’aluminium</w:t>
      </w:r>
      <w:r w:rsidRPr="00E97CC3">
        <w:rPr>
          <w:rFonts w:ascii="Lato" w:eastAsia="Times New Roman" w:hAnsi="Lato" w:cs="Times New Roman"/>
          <w:color w:val="000000"/>
          <w:kern w:val="0"/>
          <w:sz w:val="23"/>
          <w:szCs w:val="23"/>
          <w:lang w:eastAsia="fr-BE"/>
          <w14:ligatures w14:val="none"/>
        </w:rPr>
        <w:t> 0,7 % à 2,166.50 $/t.</w:t>
      </w:r>
    </w:p>
    <w:p w14:paraId="58BE030F"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C3"/>
    <w:rsid w:val="00287462"/>
    <w:rsid w:val="00E97C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80F6"/>
  <w15:chartTrackingRefBased/>
  <w15:docId w15:val="{55CD9CF6-F044-44F0-83D4-ECA49A73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88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1187</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2023-07-03T06:53:00Z</dcterms:created>
  <dcterms:modified xsi:type="dcterms:W3CDTF">2023-07-03T06:53:00Z</dcterms:modified>
</cp:coreProperties>
</file>